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B2E34" w14:textId="65AB6311" w:rsidR="00806913" w:rsidRDefault="0080691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711" w:type="dxa"/>
        <w:tblInd w:w="296" w:type="dxa"/>
        <w:tblLayout w:type="fixed"/>
        <w:tblLook w:val="01E0" w:firstRow="1" w:lastRow="1" w:firstColumn="1" w:lastColumn="1" w:noHBand="0" w:noVBand="0"/>
      </w:tblPr>
      <w:tblGrid>
        <w:gridCol w:w="3678"/>
        <w:gridCol w:w="6033"/>
      </w:tblGrid>
      <w:tr w:rsidR="005924B1" w14:paraId="1ADFC0A5" w14:textId="77777777" w:rsidTr="005924B1">
        <w:trPr>
          <w:trHeight w:val="1833"/>
        </w:trPr>
        <w:tc>
          <w:tcPr>
            <w:tcW w:w="3678" w:type="dxa"/>
          </w:tcPr>
          <w:p w14:paraId="5DE26F04" w14:textId="77777777" w:rsidR="005924B1" w:rsidRDefault="005924B1" w:rsidP="00484D91">
            <w:pPr>
              <w:pStyle w:val="TableParagraph"/>
              <w:ind w:left="200"/>
              <w:rPr>
                <w:sz w:val="24"/>
              </w:rPr>
            </w:pPr>
          </w:p>
        </w:tc>
        <w:tc>
          <w:tcPr>
            <w:tcW w:w="6033" w:type="dxa"/>
          </w:tcPr>
          <w:p w14:paraId="52C9C9E3" w14:textId="77777777" w:rsidR="005924B1" w:rsidRPr="005924B1" w:rsidRDefault="005924B1" w:rsidP="00484D91">
            <w:pPr>
              <w:pStyle w:val="TableParagraph"/>
              <w:spacing w:line="274" w:lineRule="exact"/>
              <w:jc w:val="center"/>
              <w:rPr>
                <w:b/>
                <w:sz w:val="24"/>
                <w:lang w:val="ru-RU"/>
              </w:rPr>
            </w:pPr>
            <w:r w:rsidRPr="005924B1">
              <w:rPr>
                <w:b/>
                <w:sz w:val="24"/>
                <w:lang w:val="ru-RU"/>
              </w:rPr>
              <w:t>УТВЕРЖДАЮ</w:t>
            </w:r>
          </w:p>
          <w:p w14:paraId="2252F6B6" w14:textId="77777777" w:rsidR="005924B1" w:rsidRPr="005924B1" w:rsidRDefault="005924B1" w:rsidP="00484D91">
            <w:pPr>
              <w:pStyle w:val="TableParagraph"/>
              <w:spacing w:line="274" w:lineRule="exact"/>
              <w:ind w:left="200"/>
              <w:rPr>
                <w:sz w:val="24"/>
                <w:lang w:val="ru-RU"/>
              </w:rPr>
            </w:pPr>
            <w:r w:rsidRPr="005924B1">
              <w:rPr>
                <w:sz w:val="24"/>
                <w:lang w:val="ru-RU"/>
              </w:rPr>
              <w:t xml:space="preserve">            директор МБОУ «Б-</w:t>
            </w:r>
            <w:proofErr w:type="spellStart"/>
            <w:r w:rsidRPr="005924B1">
              <w:rPr>
                <w:sz w:val="24"/>
                <w:lang w:val="ru-RU"/>
              </w:rPr>
              <w:t>Курьевская</w:t>
            </w:r>
            <w:proofErr w:type="spellEnd"/>
            <w:r w:rsidRPr="005924B1">
              <w:rPr>
                <w:sz w:val="24"/>
                <w:lang w:val="ru-RU"/>
              </w:rPr>
              <w:t xml:space="preserve"> ООШ»</w:t>
            </w:r>
          </w:p>
          <w:p w14:paraId="63CF7783" w14:textId="78EEA20C" w:rsidR="005924B1" w:rsidRPr="005924B1" w:rsidRDefault="005924B1" w:rsidP="00484D91">
            <w:pPr>
              <w:pStyle w:val="TableParagraph"/>
              <w:rPr>
                <w:sz w:val="24"/>
                <w:lang w:val="ru-RU"/>
              </w:rPr>
            </w:pPr>
            <w:r w:rsidRPr="005924B1">
              <w:rPr>
                <w:sz w:val="24"/>
                <w:lang w:val="ru-RU"/>
              </w:rPr>
              <w:t xml:space="preserve">                 Приказ </w:t>
            </w:r>
            <w:r w:rsidRPr="005924B1">
              <w:rPr>
                <w:spacing w:val="-2"/>
                <w:sz w:val="24"/>
                <w:lang w:val="ru-RU"/>
              </w:rPr>
              <w:t xml:space="preserve"> </w:t>
            </w:r>
            <w:r w:rsidRPr="005924B1">
              <w:rPr>
                <w:sz w:val="24"/>
                <w:lang w:val="ru-RU"/>
              </w:rPr>
              <w:t>№</w:t>
            </w:r>
            <w:r w:rsidRPr="005924B1">
              <w:rPr>
                <w:spacing w:val="-2"/>
                <w:sz w:val="24"/>
                <w:lang w:val="ru-RU"/>
              </w:rPr>
              <w:t xml:space="preserve"> </w:t>
            </w:r>
            <w:r w:rsidR="007151D9">
              <w:rPr>
                <w:sz w:val="24"/>
                <w:lang w:val="ru-RU"/>
              </w:rPr>
              <w:t>98т</w:t>
            </w:r>
            <w:r w:rsidRPr="005924B1">
              <w:rPr>
                <w:sz w:val="24"/>
                <w:lang w:val="ru-RU"/>
              </w:rPr>
              <w:t>от</w:t>
            </w:r>
            <w:r w:rsidRPr="005924B1">
              <w:rPr>
                <w:spacing w:val="3"/>
                <w:sz w:val="24"/>
                <w:lang w:val="ru-RU"/>
              </w:rPr>
              <w:t xml:space="preserve"> </w:t>
            </w:r>
            <w:r w:rsidR="007151D9">
              <w:rPr>
                <w:sz w:val="24"/>
                <w:lang w:val="ru-RU"/>
              </w:rPr>
              <w:t>«31</w:t>
            </w:r>
            <w:r w:rsidRPr="005924B1">
              <w:rPr>
                <w:sz w:val="24"/>
                <w:lang w:val="ru-RU"/>
              </w:rPr>
              <w:t>»</w:t>
            </w:r>
            <w:r w:rsidRPr="005924B1">
              <w:rPr>
                <w:spacing w:val="-7"/>
                <w:sz w:val="24"/>
                <w:lang w:val="ru-RU"/>
              </w:rPr>
              <w:t xml:space="preserve"> </w:t>
            </w:r>
            <w:r w:rsidR="007151D9">
              <w:rPr>
                <w:sz w:val="24"/>
                <w:lang w:val="ru-RU"/>
              </w:rPr>
              <w:t xml:space="preserve">августа </w:t>
            </w:r>
            <w:bookmarkStart w:id="0" w:name="_GoBack"/>
            <w:bookmarkEnd w:id="0"/>
            <w:r w:rsidRPr="005924B1">
              <w:rPr>
                <w:sz w:val="24"/>
                <w:lang w:val="ru-RU"/>
              </w:rPr>
              <w:t>2023г.</w:t>
            </w:r>
          </w:p>
          <w:p w14:paraId="2928BCCD" w14:textId="77777777" w:rsidR="005924B1" w:rsidRPr="005924B1" w:rsidRDefault="005924B1" w:rsidP="00484D91">
            <w:pPr>
              <w:pStyle w:val="TableParagraph"/>
              <w:rPr>
                <w:sz w:val="24"/>
                <w:lang w:val="ru-RU"/>
              </w:rPr>
            </w:pPr>
            <w:r w:rsidRPr="005924B1">
              <w:rPr>
                <w:sz w:val="24"/>
                <w:lang w:val="ru-RU"/>
              </w:rPr>
              <w:t xml:space="preserve">                   ____________Л.Н. Щукина</w:t>
            </w:r>
          </w:p>
        </w:tc>
      </w:tr>
    </w:tbl>
    <w:p w14:paraId="687526B0" w14:textId="77777777" w:rsidR="00806913" w:rsidRDefault="00806913">
      <w:pPr>
        <w:rPr>
          <w:rFonts w:ascii="Times New Roman" w:hAnsi="Times New Roman" w:cs="Times New Roman"/>
          <w:sz w:val="28"/>
          <w:szCs w:val="28"/>
        </w:rPr>
      </w:pPr>
    </w:p>
    <w:p w14:paraId="715A17A9" w14:textId="77777777" w:rsidR="00806913" w:rsidRDefault="00B0047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284A938D" w14:textId="77777777" w:rsidR="00806913" w:rsidRDefault="00B004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обращению с носителями конфиденциальной информации</w:t>
      </w:r>
    </w:p>
    <w:p w14:paraId="500B4417" w14:textId="77777777" w:rsidR="00806913" w:rsidRDefault="008069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400537" w14:textId="5ADD158D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Данная Инструкция содержит обязательные для всех пользователей </w:t>
      </w:r>
      <w:r>
        <w:rPr>
          <w:rFonts w:ascii="Times New Roman" w:eastAsia="Arial" w:hAnsi="Times New Roman" w:cs="Times New Roman"/>
          <w:sz w:val="28"/>
          <w:szCs w:val="28"/>
        </w:rPr>
        <w:t>автоматизированных информационных систем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обрабатывающих персональные данные работников (далее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ИСПДн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) администрации </w:t>
      </w:r>
      <w:r w:rsidR="005924B1">
        <w:rPr>
          <w:rFonts w:ascii="Times New Roman" w:eastAsia="Arial" w:hAnsi="Times New Roman" w:cs="Times New Roman"/>
          <w:color w:val="000000"/>
          <w:sz w:val="28"/>
          <w:szCs w:val="28"/>
        </w:rPr>
        <w:t>МБОУ «Б-</w:t>
      </w:r>
      <w:proofErr w:type="spellStart"/>
      <w:r w:rsidR="005924B1">
        <w:rPr>
          <w:rFonts w:ascii="Times New Roman" w:eastAsia="Arial" w:hAnsi="Times New Roman" w:cs="Times New Roman"/>
          <w:color w:val="000000"/>
          <w:sz w:val="28"/>
          <w:szCs w:val="28"/>
        </w:rPr>
        <w:t>Курьевская</w:t>
      </w:r>
      <w:proofErr w:type="spellEnd"/>
      <w:r w:rsidR="005924B1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ООШ»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(далее - администрация) правила обращения с компьютерными носителями, использующимися для записи конфиденциальной информации.</w:t>
      </w:r>
    </w:p>
    <w:p w14:paraId="4214E72C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Под компьютерными носителями информации понимаются различные по физической структуре и конструктивному исполнению носители информации, используемые для записи и накопления информации с целью непосредственного ввода её в ЭВМ, обработки и передачи при помощи технических средств.</w:t>
      </w:r>
    </w:p>
    <w:p w14:paraId="36F554CF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Данной Инструкцией определяется порядок учета, хранения и обращения со съемными компьютерными носителями персональных данных и их утилизации. К съемным носителям информации относятся носители для однократной или многократной записи такие, как CD-R, CD-RW, DVD-R, DVD-RW, USB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>-накопители, дискеты.</w:t>
      </w:r>
    </w:p>
    <w:p w14:paraId="7CC34A29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Также данная инструкция регламентирует порядок обслуживания и обеспечение безопасности несъемных электронных носителей персональных данных, к которым относятся </w:t>
      </w:r>
      <w:r>
        <w:rPr>
          <w:rFonts w:ascii="Times New Roman" w:eastAsia="Arial" w:hAnsi="Times New Roman" w:cs="Times New Roman"/>
          <w:sz w:val="28"/>
          <w:szCs w:val="28"/>
        </w:rPr>
        <w:t>базы данных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 на жестких магнитных дисках, содержащие персональные данные работников.</w:t>
      </w:r>
    </w:p>
    <w:p w14:paraId="6B00F33D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Под безопасностью данных на электронных носителях понимается сохранение конфиденциальности, исключение несанкционированного проникновения либо иных действий, в том числе не имеющих злого умысла, которые могут привести к потере, искажению, изменению, копированию и другим нежелательным действиям с персональными данными.</w:t>
      </w:r>
    </w:p>
    <w:p w14:paraId="1E805E2D" w14:textId="6E909B16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Организационное и техническое обеспечение безопасности конфиденциальной информации, хранящейся на компьютерных носителях во всех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ИСПДн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с использованием допустимых программно-аппаратных методов защиты, </w:t>
      </w:r>
      <w:proofErr w:type="gram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действиями исполнителей и обслуживающего персонала при работе с указанными носителями возлагается на уполномоченных сотрудников администрации.</w:t>
      </w:r>
    </w:p>
    <w:p w14:paraId="3DA9B74B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1.  Все носители информации должны храниться в надежной, защищенной среде в соответствии с инструкциями производителей.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Специфика условий и режима хранения определяется типом носителей, но общими требованиями при хранении любых электронных носителей являются защита их от механических повреждений, деформаций, загрязнения, запыления, воздействия экстремальных температур и прямых солнечных лучей. Для магнитных носителей (дискет, жестких дисков и т. п.) необходимо дополнительно обеспечить защиту их от магнитных и электромагнитных воздействий окружающей среды, не размещать их в непосредственной близости к мощным источникам электромагнитных полей — электродвигателей, обогревателей и т. п.</w:t>
      </w:r>
    </w:p>
    <w:p w14:paraId="32E99502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2.  Все находящиеся на хранении и в обращении съемные носители конфиденциальной информации подлежат учёту. Каждый съемный носитель с записанными на нем персональными данными должен иметь этикетку, на которой указывается его уникальный учетный номер.</w:t>
      </w:r>
    </w:p>
    <w:p w14:paraId="4606429F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3.  Учет съемных носителей персональных данных по форме (Приложение 1) осуществляют исполнители, работающие с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ИСПДн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>. При получении или передаче носителя делаются соответствующие записи в журнале учета.</w:t>
      </w:r>
    </w:p>
    <w:p w14:paraId="79369FE1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4.  При обработке конфиденциальной информации пользователи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ИСПДн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(исполнители) должны использовать только специально предназначенные для этого разделы (каталоги) электронных носителей или съемные маркированные носители.</w:t>
      </w:r>
    </w:p>
    <w:p w14:paraId="3FA07DF0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5.  При хранении носителей должны соблюдаться условия, обеспечивающие сохранность конфиденциальной информации и исключающие несанкционированный доступ к ней.</w:t>
      </w:r>
    </w:p>
    <w:p w14:paraId="0B0C3C21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6.  Хранение работником носителей конфиденциальной информации допускается только в личном </w:t>
      </w:r>
      <w:r>
        <w:rPr>
          <w:rFonts w:ascii="Times New Roman" w:eastAsia="Arial" w:hAnsi="Times New Roman" w:cs="Times New Roman"/>
          <w:sz w:val="28"/>
          <w:szCs w:val="28"/>
        </w:rPr>
        <w:t>сейфе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, либо в сейфе уполномоченного сотрудника.</w:t>
      </w:r>
    </w:p>
    <w:p w14:paraId="6F6B6C97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7.  Работникам запрещается:</w:t>
      </w:r>
    </w:p>
    <w:p w14:paraId="0731DC50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7.1  хранить съемные носители конфиденциальной информации вместе с носителями открытой информации, на рабочих столах, либо оставлять их без присмотра в незапертом помещении или передавать на хранение другим лицам;</w:t>
      </w:r>
    </w:p>
    <w:p w14:paraId="1EDD9B7E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7.2  выносить съемные носители конфиденциальной информации из служебных помещений для работы с ними на дому и т. д.</w:t>
      </w:r>
    </w:p>
    <w:p w14:paraId="36A2ED9E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8.  При отправке или передаче персональных данных </w:t>
      </w:r>
      <w:r>
        <w:rPr>
          <w:rFonts w:ascii="Times New Roman" w:eastAsia="Arial" w:hAnsi="Times New Roman" w:cs="Times New Roman"/>
          <w:sz w:val="28"/>
          <w:szCs w:val="28"/>
        </w:rPr>
        <w:t>адресатам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 на съемные носители записываются только предназначенные адресатам данные. Вынос съемных носителей персональных данных для непосредственной передачи адресату осуществляется только с письменного разрешения директора техникума на основании запроса сторонней организации с обязательной регистрацией в Журнале регистрации запросов на предоставление персональных данных.</w:t>
      </w:r>
    </w:p>
    <w:p w14:paraId="23828CC2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9.  Для защиты компьютерных носителей информации от несанкционированного доступа, использования или повреждения во время транспортировки из одной организации в другую необходимо использовать надежных курьеров и транспорт, а также упаковку, защищающую носители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от постороннего вмешательства и позволяющую выявить попытки ее вскрытия.</w:t>
      </w:r>
    </w:p>
    <w:p w14:paraId="625EB774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10.  О фактах утраты носителей конфиденциальной информации либо разглашения содержащихся на них сведений немедленно ставится в известность ответственный за информационную безопасность и глава Няндомского муниципального округа. На утраченные носители составляется акт. Соответствующие отметки вносятся в журналы персонального учета съемных носителей персональных данных.</w:t>
      </w:r>
    </w:p>
    <w:p w14:paraId="66B0DA32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11.  Съемные носители персональных данных, пришедшие в негодность, или отслужившие установленный срок, подлежат уничтожению. Уничтожение съемных носителей конфиденциальной информации осуществляется уполномоченной комиссией. По результатам уничтожения носителей составляется соответствующий акт.</w:t>
      </w:r>
    </w:p>
    <w:p w14:paraId="29AF9013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12.  Носители, на которые осуществляется резервное копирование баз данных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ИСПДн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>, должны регулярно (не реже одного раза в 6 месяцев) проверяться на отсутствие сбоев уполномоченными сотрудниками.</w:t>
      </w:r>
    </w:p>
    <w:p w14:paraId="4F36EF8F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13.  При повторном использовании носителей конфиденциальной информации предыдущее содержимое должно надежно удаляться уполномоченными лицом.</w:t>
      </w:r>
    </w:p>
    <w:p w14:paraId="099125CE" w14:textId="77777777" w:rsidR="00806913" w:rsidRDefault="00B0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14.  Повседневный и периодический контроль за действиями исполнителей – пользователей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ИСПДн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при работе с компьютерными носителями конфиденциальной информации возлагается на руководителей отделов.</w:t>
      </w:r>
    </w:p>
    <w:p w14:paraId="2064160C" w14:textId="77777777" w:rsidR="00806913" w:rsidRDefault="00B004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tbl>
      <w:tblPr>
        <w:tblStyle w:val="af9"/>
        <w:tblW w:w="957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180"/>
      </w:tblGrid>
      <w:tr w:rsidR="00806913" w14:paraId="4E2E1EDB" w14:textId="77777777">
        <w:trPr>
          <w:trHeight w:val="1560"/>
        </w:trPr>
        <w:tc>
          <w:tcPr>
            <w:tcW w:w="4390" w:type="dxa"/>
          </w:tcPr>
          <w:p w14:paraId="3AAE8567" w14:textId="77777777" w:rsidR="00806913" w:rsidRDefault="00806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</w:tcPr>
          <w:p w14:paraId="54409F5A" w14:textId="77777777" w:rsidR="00806913" w:rsidRDefault="00B004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к Инструкция по обращению с носителями конфиденциальной информации</w:t>
            </w:r>
          </w:p>
        </w:tc>
      </w:tr>
    </w:tbl>
    <w:p w14:paraId="5A628542" w14:textId="77777777" w:rsidR="00806913" w:rsidRDefault="00B0047F">
      <w:pPr>
        <w:jc w:val="center"/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14:paraId="109F1CAE" w14:textId="77777777" w:rsidR="00806913" w:rsidRDefault="00B004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съемных носителей персональных данных</w:t>
      </w:r>
    </w:p>
    <w:tbl>
      <w:tblPr>
        <w:tblStyle w:val="a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575"/>
        <w:gridCol w:w="1372"/>
        <w:gridCol w:w="1518"/>
        <w:gridCol w:w="1468"/>
        <w:gridCol w:w="1513"/>
        <w:gridCol w:w="1518"/>
        <w:gridCol w:w="1607"/>
      </w:tblGrid>
      <w:tr w:rsidR="00806913" w14:paraId="275E7E7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01AC" w14:textId="77777777" w:rsidR="00806913" w:rsidRDefault="00B004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01BF" w14:textId="77777777" w:rsidR="00806913" w:rsidRDefault="00B004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Метка съемного носителя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br/>
              <w:t>(учетный номер)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C331" w14:textId="77777777" w:rsidR="00806913" w:rsidRDefault="00B004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br/>
              <w:t>исполнителя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2197" w14:textId="77777777" w:rsidR="00806913" w:rsidRDefault="00B004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(Получил, вернул, передал)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28230" w14:textId="77777777" w:rsidR="00806913" w:rsidRDefault="00B004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Дата записи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br/>
              <w:t>информации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273B" w14:textId="77777777" w:rsidR="00806913" w:rsidRDefault="00B004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br/>
              <w:t>исполнителя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DA52" w14:textId="77777777" w:rsidR="00806913" w:rsidRDefault="00B004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Примечание*</w:t>
            </w:r>
          </w:p>
        </w:tc>
      </w:tr>
      <w:tr w:rsidR="00806913" w14:paraId="70083E9A" w14:textId="77777777">
        <w:trPr>
          <w:trHeight w:val="33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6CAD" w14:textId="77777777" w:rsidR="00806913" w:rsidRDefault="00B004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13B2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46E66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3DFB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BB00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A960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6819" w14:textId="77777777" w:rsidR="00806913" w:rsidRDefault="00806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913" w14:paraId="46FF190E" w14:textId="77777777"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6984C" w14:textId="77777777" w:rsidR="00806913" w:rsidRDefault="00B0047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4B0B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97A6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8D0D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0C14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64BBC" w14:textId="77777777" w:rsidR="00806913" w:rsidRDefault="00806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376D" w14:textId="77777777" w:rsidR="00806913" w:rsidRDefault="00806913">
            <w:pPr>
              <w:spacing w:line="57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0FA5D" w14:textId="77777777" w:rsidR="00806913" w:rsidRDefault="00806913">
      <w:pPr>
        <w:rPr>
          <w:rFonts w:ascii="Times New Roman" w:hAnsi="Times New Roman" w:cs="Times New Roman"/>
          <w:sz w:val="28"/>
          <w:szCs w:val="28"/>
        </w:rPr>
      </w:pPr>
    </w:p>
    <w:sectPr w:rsidR="00806913">
      <w:headerReference w:type="default" r:id="rId9"/>
      <w:headerReference w:type="first" r:id="rId10"/>
      <w:pgSz w:w="11906" w:h="16838"/>
      <w:pgMar w:top="1134" w:right="850" w:bottom="1134" w:left="1701" w:header="567" w:footer="72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EA2BC" w14:textId="77777777" w:rsidR="00281B8A" w:rsidRDefault="00281B8A">
      <w:pPr>
        <w:spacing w:line="240" w:lineRule="auto"/>
      </w:pPr>
      <w:r>
        <w:separator/>
      </w:r>
    </w:p>
  </w:endnote>
  <w:endnote w:type="continuationSeparator" w:id="0">
    <w:p w14:paraId="090B43D9" w14:textId="77777777" w:rsidR="00281B8A" w:rsidRDefault="00281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AC271" w14:textId="77777777" w:rsidR="00281B8A" w:rsidRDefault="00281B8A">
      <w:pPr>
        <w:spacing w:line="240" w:lineRule="auto"/>
      </w:pPr>
      <w:r>
        <w:separator/>
      </w:r>
    </w:p>
  </w:footnote>
  <w:footnote w:type="continuationSeparator" w:id="0">
    <w:p w14:paraId="30F26560" w14:textId="77777777" w:rsidR="00281B8A" w:rsidRDefault="00281B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2754780"/>
      <w:docPartObj>
        <w:docPartGallery w:val="Page Numbers (Top of Page)"/>
        <w:docPartUnique/>
      </w:docPartObj>
    </w:sdtPr>
    <w:sdtEndPr/>
    <w:sdtContent>
      <w:p w14:paraId="6C8B5959" w14:textId="77777777" w:rsidR="00806913" w:rsidRDefault="00B0047F">
        <w:pPr>
          <w:pStyle w:val="af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151D9">
          <w:rPr>
            <w:rFonts w:ascii="Times New Roman" w:hAnsi="Times New Roman" w:cs="Times New Roman"/>
            <w:noProof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DBD" w14:textId="77777777" w:rsidR="00806913" w:rsidRDefault="00806913">
    <w:pPr>
      <w:spacing w:line="240" w:lineRule="auto"/>
      <w:jc w:val="lef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7FB"/>
    <w:multiLevelType w:val="multilevel"/>
    <w:tmpl w:val="8AF685B0"/>
    <w:lvl w:ilvl="0">
      <w:start w:val="1"/>
      <w:numFmt w:val="upperRoman"/>
      <w:suff w:val="nothing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suff w:val="nothing"/>
      <w:lvlText w:val="%2."/>
      <w:lvlJc w:val="left"/>
      <w:pPr>
        <w:ind w:left="1495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AE63ADF"/>
    <w:multiLevelType w:val="multilevel"/>
    <w:tmpl w:val="58B0F3FA"/>
    <w:lvl w:ilvl="0">
      <w:start w:val="3"/>
      <w:numFmt w:val="upperRoman"/>
      <w:suff w:val="nothing"/>
      <w:lvlText w:val="%1."/>
      <w:lvlJc w:val="right"/>
      <w:pPr>
        <w:ind w:left="644" w:hanging="360"/>
      </w:pPr>
      <w:rPr>
        <w:rFonts w:hint="default"/>
      </w:rPr>
    </w:lvl>
    <w:lvl w:ilvl="1">
      <w:start w:val="18"/>
      <w:numFmt w:val="decimal"/>
      <w:isLgl/>
      <w:suff w:val="nothing"/>
      <w:lvlText w:val="%2.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13183CCC"/>
    <w:multiLevelType w:val="hybridMultilevel"/>
    <w:tmpl w:val="5AB2CDE2"/>
    <w:lvl w:ilvl="0" w:tplc="FFFFFFFF">
      <w:start w:val="1"/>
      <w:numFmt w:val="decimal"/>
      <w:pStyle w:val="a"/>
      <w:isLgl/>
      <w:suff w:val="space"/>
      <w:lvlText w:val="%1)"/>
      <w:lvlJc w:val="left"/>
      <w:pPr>
        <w:ind w:left="0" w:firstLine="720"/>
      </w:pPr>
      <w:rPr>
        <w:rFonts w:ascii="Times New Roman" w:hAnsi="Times New Roman" w:hint="default"/>
        <w:sz w:val="28"/>
        <w:szCs w:val="28"/>
      </w:rPr>
    </w:lvl>
    <w:lvl w:ilvl="1" w:tplc="FFFFFFFF">
      <w:start w:val="1"/>
      <w:numFmt w:val="russianLower"/>
      <w:pStyle w:val="2"/>
      <w:suff w:val="space"/>
      <w:lvlText w:val="%2)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 w:tplc="FFFFFFFF">
      <w:start w:val="1"/>
      <w:numFmt w:val="decimal"/>
      <w:suff w:val="space"/>
      <w:lvlText w:val="%3)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 w:tplc="FFFFFFFF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abstractNum w:abstractNumId="3">
    <w:nsid w:val="171529CB"/>
    <w:multiLevelType w:val="multilevel"/>
    <w:tmpl w:val="FF365668"/>
    <w:lvl w:ilvl="0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A281DEE"/>
    <w:multiLevelType w:val="hybridMultilevel"/>
    <w:tmpl w:val="BC3A82A2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8114743"/>
    <w:multiLevelType w:val="multilevel"/>
    <w:tmpl w:val="0F80254A"/>
    <w:lvl w:ilvl="0">
      <w:start w:val="2"/>
      <w:numFmt w:val="upperRoman"/>
      <w:suff w:val="nothing"/>
      <w:lvlText w:val="%1."/>
      <w:lvlJc w:val="right"/>
      <w:pPr>
        <w:ind w:left="644" w:hanging="360"/>
      </w:pPr>
      <w:rPr>
        <w:rFonts w:hint="default"/>
      </w:rPr>
    </w:lvl>
    <w:lvl w:ilvl="1">
      <w:start w:val="8"/>
      <w:numFmt w:val="decimal"/>
      <w:isLgl/>
      <w:suff w:val="nothing"/>
      <w:lvlText w:val="%2.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569D0ECC"/>
    <w:multiLevelType w:val="hybridMultilevel"/>
    <w:tmpl w:val="C1CA1AC0"/>
    <w:lvl w:ilvl="0" w:tplc="FFFFFFFF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sz w:val="28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3A267AE"/>
    <w:multiLevelType w:val="hybridMultilevel"/>
    <w:tmpl w:val="A5E8620A"/>
    <w:lvl w:ilvl="0" w:tplc="FFFFFFFF">
      <w:start w:val="1"/>
      <w:numFmt w:val="bullet"/>
      <w:pStyle w:val="a0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  <w:sz w:val="28"/>
      </w:rPr>
    </w:lvl>
    <w:lvl w:ilvl="1" w:tplc="FFFFFFFF">
      <w:start w:val="1"/>
      <w:numFmt w:val="bullet"/>
      <w:suff w:val="space"/>
      <w:lvlText w:val="-"/>
      <w:lvlJc w:val="left"/>
      <w:pPr>
        <w:ind w:left="720" w:firstLine="771"/>
      </w:pPr>
      <w:rPr>
        <w:rFonts w:ascii="Times New Roman" w:hAnsi="Times New Roman" w:hint="default"/>
        <w:sz w:val="28"/>
        <w:szCs w:val="28"/>
      </w:rPr>
    </w:lvl>
    <w:lvl w:ilvl="2" w:tplc="FFFFFFFF">
      <w:start w:val="1"/>
      <w:numFmt w:val="bullet"/>
      <w:suff w:val="space"/>
      <w:lvlText w:val="-"/>
      <w:lvlJc w:val="left"/>
      <w:pPr>
        <w:ind w:left="1491" w:firstLine="720"/>
      </w:pPr>
      <w:rPr>
        <w:rFonts w:ascii="Times New Roman" w:hAnsi="Times New Roman" w:hint="default"/>
        <w:sz w:val="28"/>
        <w:szCs w:val="28"/>
      </w:rPr>
    </w:lvl>
    <w:lvl w:ilvl="3" w:tplc="FFFFFFFF">
      <w:start w:val="1"/>
      <w:numFmt w:val="decimal"/>
      <w:lvlText w:val="%4."/>
      <w:lvlJc w:val="left"/>
      <w:pPr>
        <w:tabs>
          <w:tab w:val="num" w:pos="4515"/>
        </w:tabs>
        <w:ind w:left="4515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5235"/>
        </w:tabs>
        <w:ind w:left="5235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5955"/>
        </w:tabs>
        <w:ind w:left="5955" w:hanging="18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6675"/>
        </w:tabs>
        <w:ind w:left="6675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7395"/>
        </w:tabs>
        <w:ind w:left="7395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tabs>
          <w:tab w:val="num" w:pos="8115"/>
        </w:tabs>
        <w:ind w:left="8115" w:hanging="18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13"/>
    <w:rsid w:val="00281B8A"/>
    <w:rsid w:val="005924B1"/>
    <w:rsid w:val="005E5287"/>
    <w:rsid w:val="00685DA5"/>
    <w:rsid w:val="007151D9"/>
    <w:rsid w:val="00806913"/>
    <w:rsid w:val="00B0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F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1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2"/>
    <w:uiPriority w:val="99"/>
    <w:unhideWhenUsed/>
    <w:rPr>
      <w:vertAlign w:val="superscript"/>
    </w:rPr>
  </w:style>
  <w:style w:type="paragraph" w:styleId="af1">
    <w:name w:val="endnote text"/>
    <w:basedOn w:val="a1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1"/>
    <w:next w:val="a1"/>
    <w:uiPriority w:val="99"/>
    <w:unhideWhenUsed/>
  </w:style>
  <w:style w:type="paragraph" w:styleId="af6">
    <w:name w:val="Balloon Text"/>
    <w:basedOn w:val="a1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paragraph" w:customStyle="1" w:styleId="western">
    <w:name w:val="western"/>
    <w:basedOn w:val="a1"/>
    <w:link w:val="western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3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1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2"/>
    <w:link w:val="afa"/>
    <w:uiPriority w:val="99"/>
  </w:style>
  <w:style w:type="paragraph" w:styleId="afc">
    <w:name w:val="footer"/>
    <w:basedOn w:val="a1"/>
    <w:link w:val="af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2"/>
    <w:link w:val="afc"/>
    <w:uiPriority w:val="99"/>
  </w:style>
  <w:style w:type="paragraph" w:styleId="afe">
    <w:name w:val="Normal (Web)"/>
    <w:basedOn w:val="a1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1"/>
    <w:link w:val="33"/>
    <w:pPr>
      <w:spacing w:line="240" w:lineRule="auto"/>
      <w:ind w:right="-105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3">
    <w:name w:val="Основной текст 3 Знак"/>
    <w:basedOn w:val="a2"/>
    <w:link w:val="32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Основной текст1"/>
    <w:basedOn w:val="a1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0">
    <w:name w:val="List Bullet"/>
    <w:basedOn w:val="a1"/>
    <w:pPr>
      <w:numPr>
        <w:numId w:val="7"/>
      </w:numPr>
      <w:spacing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Number"/>
    <w:basedOn w:val="a1"/>
    <w:pPr>
      <w:numPr>
        <w:numId w:val="8"/>
      </w:numPr>
      <w:spacing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Number 2"/>
    <w:basedOn w:val="a1"/>
    <w:pPr>
      <w:numPr>
        <w:ilvl w:val="1"/>
        <w:numId w:val="8"/>
      </w:numPr>
      <w:spacing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24B1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924B1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3"/>
    <w:uiPriority w:val="59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1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2"/>
    <w:uiPriority w:val="99"/>
    <w:unhideWhenUsed/>
    <w:rPr>
      <w:vertAlign w:val="superscript"/>
    </w:rPr>
  </w:style>
  <w:style w:type="paragraph" w:styleId="af1">
    <w:name w:val="endnote text"/>
    <w:basedOn w:val="a1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31">
    <w:name w:val="toc 3"/>
    <w:basedOn w:val="a1"/>
    <w:next w:val="a1"/>
    <w:uiPriority w:val="39"/>
    <w:unhideWhenUsed/>
    <w:pPr>
      <w:spacing w:after="57"/>
      <w:ind w:left="567"/>
    </w:p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1"/>
    <w:next w:val="a1"/>
    <w:uiPriority w:val="99"/>
    <w:unhideWhenUsed/>
  </w:style>
  <w:style w:type="paragraph" w:styleId="af6">
    <w:name w:val="Balloon Text"/>
    <w:basedOn w:val="a1"/>
    <w:link w:val="af7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pacing w:line="240" w:lineRule="auto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paragraph" w:customStyle="1" w:styleId="western">
    <w:name w:val="western"/>
    <w:basedOn w:val="a1"/>
    <w:link w:val="western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estern0">
    <w:name w:val="western Знак"/>
    <w:link w:val="western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3"/>
    <w:uiPriority w:val="59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1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2"/>
    <w:link w:val="afa"/>
    <w:uiPriority w:val="99"/>
  </w:style>
  <w:style w:type="paragraph" w:styleId="afc">
    <w:name w:val="footer"/>
    <w:basedOn w:val="a1"/>
    <w:link w:val="afd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2"/>
    <w:link w:val="afc"/>
    <w:uiPriority w:val="99"/>
  </w:style>
  <w:style w:type="paragraph" w:styleId="afe">
    <w:name w:val="Normal (Web)"/>
    <w:basedOn w:val="a1"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1"/>
    <w:link w:val="33"/>
    <w:pPr>
      <w:spacing w:line="240" w:lineRule="auto"/>
      <w:ind w:right="-105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3">
    <w:name w:val="Основной текст 3 Знак"/>
    <w:basedOn w:val="a2"/>
    <w:link w:val="32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Основной текст1"/>
    <w:basedOn w:val="a1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0">
    <w:name w:val="List Bullet"/>
    <w:basedOn w:val="a1"/>
    <w:pPr>
      <w:numPr>
        <w:numId w:val="7"/>
      </w:numPr>
      <w:spacing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">
    <w:name w:val="List Number"/>
    <w:basedOn w:val="a1"/>
    <w:pPr>
      <w:numPr>
        <w:numId w:val="8"/>
      </w:numPr>
      <w:spacing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Number 2"/>
    <w:basedOn w:val="a1"/>
    <w:pPr>
      <w:numPr>
        <w:ilvl w:val="1"/>
        <w:numId w:val="8"/>
      </w:numPr>
      <w:spacing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24B1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924B1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B5E559-3B20-4E70-944D-286D576A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944</Words>
  <Characters>5381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Карельская</dc:creator>
  <cp:lastModifiedBy>User</cp:lastModifiedBy>
  <cp:revision>4</cp:revision>
  <dcterms:created xsi:type="dcterms:W3CDTF">2023-07-10T08:41:00Z</dcterms:created>
  <dcterms:modified xsi:type="dcterms:W3CDTF">2023-09-20T07:25:00Z</dcterms:modified>
</cp:coreProperties>
</file>